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A5" w:rsidRPr="008A487E" w:rsidRDefault="008A487E" w:rsidP="005E49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87E">
        <w:rPr>
          <w:rFonts w:ascii="Times New Roman" w:hAnsi="Times New Roman" w:cs="Times New Roman"/>
          <w:b/>
          <w:sz w:val="24"/>
          <w:szCs w:val="24"/>
        </w:rPr>
        <w:t xml:space="preserve">Описание дополнительной общеобразовательной общеразвивающей программы </w:t>
      </w:r>
      <w:r w:rsidR="00DE6EA7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8A487E">
        <w:rPr>
          <w:rFonts w:ascii="Times New Roman" w:hAnsi="Times New Roman" w:cs="Times New Roman"/>
          <w:b/>
          <w:sz w:val="24"/>
          <w:szCs w:val="24"/>
        </w:rPr>
        <w:t xml:space="preserve"> направленности «</w:t>
      </w:r>
      <w:r w:rsidR="00FB3F4A">
        <w:rPr>
          <w:rFonts w:ascii="Times New Roman" w:hAnsi="Times New Roman" w:cs="Times New Roman"/>
          <w:b/>
          <w:sz w:val="24"/>
          <w:szCs w:val="24"/>
        </w:rPr>
        <w:t>Творческое компьютерное моделирование</w:t>
      </w:r>
      <w:r w:rsidRPr="008A487E">
        <w:rPr>
          <w:rFonts w:ascii="Times New Roman" w:hAnsi="Times New Roman" w:cs="Times New Roman"/>
          <w:b/>
          <w:sz w:val="24"/>
          <w:szCs w:val="24"/>
        </w:rPr>
        <w:t>» МАОУ «Центр образования №42»</w:t>
      </w:r>
    </w:p>
    <w:p w:rsidR="00E9753B" w:rsidRPr="00E9753B" w:rsidRDefault="008A487E" w:rsidP="00E975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7E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DE6EA7">
        <w:rPr>
          <w:rFonts w:ascii="Times New Roman" w:hAnsi="Times New Roman" w:cs="Times New Roman"/>
          <w:sz w:val="24"/>
          <w:szCs w:val="24"/>
        </w:rPr>
        <w:t>технической</w:t>
      </w:r>
      <w:r w:rsidRPr="008A487E">
        <w:rPr>
          <w:rFonts w:ascii="Times New Roman" w:hAnsi="Times New Roman" w:cs="Times New Roman"/>
          <w:sz w:val="24"/>
          <w:szCs w:val="24"/>
        </w:rPr>
        <w:t xml:space="preserve"> направленности «</w:t>
      </w:r>
      <w:r w:rsidR="00FB3F4A">
        <w:rPr>
          <w:rFonts w:ascii="Times New Roman" w:hAnsi="Times New Roman" w:cs="Times New Roman"/>
          <w:sz w:val="24"/>
          <w:szCs w:val="24"/>
        </w:rPr>
        <w:t>Творческое компьютерное моделирование</w:t>
      </w:r>
      <w:r w:rsidRPr="008A487E">
        <w:rPr>
          <w:rFonts w:ascii="Times New Roman" w:hAnsi="Times New Roman" w:cs="Times New Roman"/>
          <w:sz w:val="24"/>
          <w:szCs w:val="24"/>
        </w:rPr>
        <w:t xml:space="preserve">» МАОУ «Центр образования №42» разработана </w:t>
      </w:r>
      <w:r w:rsidR="00E9753B" w:rsidRPr="00E9753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29 декабря 2012 года № 273-ФЗ «Об образовании в Российской Федерации» (с последующими изменениями); с Концепцией развития дополнительного образования детей (Распоряжение Правительства РФ от 4 сентября 2014 г. № 1726-р); с Приказом </w:t>
      </w:r>
      <w:proofErr w:type="spellStart"/>
      <w:r w:rsidR="00E9753B" w:rsidRPr="00E9753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E9753B" w:rsidRPr="00E9753B">
        <w:rPr>
          <w:rFonts w:ascii="Times New Roman" w:hAnsi="Times New Roman" w:cs="Times New Roman"/>
          <w:sz w:val="24"/>
          <w:szCs w:val="24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 "; с Постановлением Правительства Российской Федерации от 15.09.2020 № 1441 "Об утверждении правил оказания платных образовательных услуг";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28.09.2020). </w:t>
      </w:r>
    </w:p>
    <w:p w:rsidR="00E9753B" w:rsidRDefault="00E9753B" w:rsidP="00E975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53B">
        <w:rPr>
          <w:rFonts w:ascii="Times New Roman" w:hAnsi="Times New Roman" w:cs="Times New Roman"/>
          <w:sz w:val="24"/>
          <w:szCs w:val="24"/>
        </w:rPr>
        <w:t>Срок реализации прог</w:t>
      </w:r>
      <w:r w:rsidR="002E6AA6">
        <w:rPr>
          <w:rFonts w:ascii="Times New Roman" w:hAnsi="Times New Roman" w:cs="Times New Roman"/>
          <w:sz w:val="24"/>
          <w:szCs w:val="24"/>
        </w:rPr>
        <w:t>раммы – 1 год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A487E" w:rsidRPr="00EE5BF7" w:rsidRDefault="008A487E" w:rsidP="00E9753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BF7">
        <w:rPr>
          <w:rFonts w:ascii="Times New Roman" w:hAnsi="Times New Roman" w:cs="Times New Roman"/>
          <w:b/>
          <w:sz w:val="24"/>
          <w:szCs w:val="24"/>
        </w:rPr>
        <w:t xml:space="preserve">Цели и задачи дополнительной общеобразовательной общеразвивающей программы </w:t>
      </w:r>
      <w:r w:rsidR="00DE6EA7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EE5BF7">
        <w:rPr>
          <w:rFonts w:ascii="Times New Roman" w:hAnsi="Times New Roman" w:cs="Times New Roman"/>
          <w:b/>
          <w:sz w:val="24"/>
          <w:szCs w:val="24"/>
        </w:rPr>
        <w:t xml:space="preserve"> направленности «</w:t>
      </w:r>
      <w:r w:rsidR="00FB3F4A" w:rsidRPr="00FB3F4A">
        <w:rPr>
          <w:rFonts w:ascii="Times New Roman" w:hAnsi="Times New Roman" w:cs="Times New Roman"/>
          <w:b/>
          <w:sz w:val="24"/>
          <w:szCs w:val="24"/>
        </w:rPr>
        <w:t>Творческое компьютерное моделирование</w:t>
      </w:r>
      <w:r w:rsidRPr="00EE5BF7">
        <w:rPr>
          <w:rFonts w:ascii="Times New Roman" w:hAnsi="Times New Roman" w:cs="Times New Roman"/>
          <w:b/>
          <w:sz w:val="24"/>
          <w:szCs w:val="24"/>
        </w:rPr>
        <w:t>»</w:t>
      </w:r>
    </w:p>
    <w:p w:rsidR="008A487E" w:rsidRPr="008A487E" w:rsidRDefault="00DE6EA7" w:rsidP="005E49AA">
      <w:pPr>
        <w:tabs>
          <w:tab w:val="left" w:pos="4145"/>
          <w:tab w:val="left" w:pos="7815"/>
          <w:tab w:val="left" w:pos="914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является </w:t>
      </w:r>
      <w:r w:rsidR="00FB3F4A" w:rsidRPr="00FB3F4A">
        <w:rPr>
          <w:rFonts w:ascii="Times New Roman" w:hAnsi="Times New Roman" w:cs="Times New Roman"/>
          <w:sz w:val="24"/>
          <w:szCs w:val="24"/>
        </w:rPr>
        <w:t>развитие образного, критического мышления и творческих способностей личности обучающегося средствами компьютерного моделирования.</w:t>
      </w:r>
    </w:p>
    <w:p w:rsidR="00FB3F4A" w:rsidRDefault="008A487E" w:rsidP="00FB3F4A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8A487E">
        <w:rPr>
          <w:sz w:val="24"/>
          <w:szCs w:val="24"/>
        </w:rPr>
        <w:t>Этой</w:t>
      </w:r>
      <w:r w:rsidRPr="008A487E">
        <w:rPr>
          <w:spacing w:val="-6"/>
          <w:sz w:val="24"/>
          <w:szCs w:val="24"/>
        </w:rPr>
        <w:t xml:space="preserve"> </w:t>
      </w:r>
      <w:r w:rsidRPr="008A487E">
        <w:rPr>
          <w:sz w:val="24"/>
          <w:szCs w:val="24"/>
        </w:rPr>
        <w:t>целью</w:t>
      </w:r>
      <w:r w:rsidRPr="008A487E">
        <w:rPr>
          <w:spacing w:val="-7"/>
          <w:sz w:val="24"/>
          <w:szCs w:val="24"/>
        </w:rPr>
        <w:t xml:space="preserve"> </w:t>
      </w:r>
      <w:r w:rsidRPr="008A487E">
        <w:rPr>
          <w:sz w:val="24"/>
          <w:szCs w:val="24"/>
        </w:rPr>
        <w:t>обусловлены</w:t>
      </w:r>
      <w:r w:rsidRPr="008A487E">
        <w:rPr>
          <w:spacing w:val="-9"/>
          <w:sz w:val="24"/>
          <w:szCs w:val="24"/>
        </w:rPr>
        <w:t xml:space="preserve"> </w:t>
      </w:r>
      <w:r w:rsidRPr="008A487E">
        <w:rPr>
          <w:sz w:val="24"/>
          <w:szCs w:val="24"/>
        </w:rPr>
        <w:t>и</w:t>
      </w:r>
      <w:r w:rsidRPr="008A487E">
        <w:rPr>
          <w:spacing w:val="-6"/>
          <w:sz w:val="24"/>
          <w:szCs w:val="24"/>
        </w:rPr>
        <w:t xml:space="preserve"> </w:t>
      </w:r>
      <w:r w:rsidRPr="008A487E">
        <w:rPr>
          <w:sz w:val="24"/>
          <w:szCs w:val="24"/>
        </w:rPr>
        <w:t>вытекающие</w:t>
      </w:r>
      <w:r w:rsidRPr="008A487E">
        <w:rPr>
          <w:spacing w:val="-8"/>
          <w:sz w:val="24"/>
          <w:szCs w:val="24"/>
        </w:rPr>
        <w:t xml:space="preserve"> </w:t>
      </w:r>
      <w:r w:rsidRPr="008A487E">
        <w:rPr>
          <w:sz w:val="24"/>
          <w:szCs w:val="24"/>
        </w:rPr>
        <w:t>из</w:t>
      </w:r>
      <w:r w:rsidRPr="008A487E">
        <w:rPr>
          <w:spacing w:val="-6"/>
          <w:sz w:val="24"/>
          <w:szCs w:val="24"/>
        </w:rPr>
        <w:t xml:space="preserve"> </w:t>
      </w:r>
      <w:r w:rsidRPr="008A487E">
        <w:rPr>
          <w:sz w:val="24"/>
          <w:szCs w:val="24"/>
        </w:rPr>
        <w:t>нее</w:t>
      </w:r>
      <w:r w:rsidRPr="008A487E">
        <w:rPr>
          <w:spacing w:val="-3"/>
          <w:sz w:val="24"/>
          <w:szCs w:val="24"/>
        </w:rPr>
        <w:t xml:space="preserve"> </w:t>
      </w:r>
      <w:r w:rsidRPr="008A487E">
        <w:rPr>
          <w:b/>
          <w:sz w:val="24"/>
          <w:szCs w:val="24"/>
        </w:rPr>
        <w:t>задачи</w:t>
      </w:r>
      <w:r w:rsidRPr="008A487E">
        <w:rPr>
          <w:sz w:val="24"/>
          <w:szCs w:val="24"/>
        </w:rPr>
        <w:t>:</w:t>
      </w:r>
    </w:p>
    <w:p w:rsidR="00FB3F4A" w:rsidRPr="00FB3F4A" w:rsidRDefault="00FB3F4A" w:rsidP="00FB3F4A">
      <w:pPr>
        <w:pStyle w:val="a3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FB3F4A">
        <w:rPr>
          <w:sz w:val="24"/>
          <w:szCs w:val="24"/>
        </w:rPr>
        <w:t>развитие у обучающихся личностного самоопределения и самореализации по отношению к стремительно развивающимся современным технологиям и ресурсам;</w:t>
      </w:r>
    </w:p>
    <w:p w:rsidR="00FB3F4A" w:rsidRPr="00FB3F4A" w:rsidRDefault="00FB3F4A" w:rsidP="00FB3F4A">
      <w:pPr>
        <w:pStyle w:val="a5"/>
        <w:numPr>
          <w:ilvl w:val="0"/>
          <w:numId w:val="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FB3F4A">
        <w:rPr>
          <w:sz w:val="24"/>
          <w:szCs w:val="24"/>
        </w:rPr>
        <w:t>формирование умений создавать модель объекта, процесса или явления с использованием компьютерного моделирования;</w:t>
      </w:r>
    </w:p>
    <w:p w:rsidR="00FB3F4A" w:rsidRPr="00FB3F4A" w:rsidRDefault="00FB3F4A" w:rsidP="00FB3F4A">
      <w:pPr>
        <w:pStyle w:val="a5"/>
        <w:numPr>
          <w:ilvl w:val="0"/>
          <w:numId w:val="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FB3F4A">
        <w:rPr>
          <w:sz w:val="24"/>
          <w:szCs w:val="24"/>
        </w:rPr>
        <w:t xml:space="preserve">способствование развитию познавательного интереса и познавательной активности обучающихся к углублённому изучению основ программирования и моделирования через совершенствование их алгоритмического и логического мышления; </w:t>
      </w:r>
    </w:p>
    <w:p w:rsidR="00FB3F4A" w:rsidRPr="00FB3F4A" w:rsidRDefault="00FB3F4A" w:rsidP="00FB3F4A">
      <w:pPr>
        <w:pStyle w:val="a5"/>
        <w:numPr>
          <w:ilvl w:val="0"/>
          <w:numId w:val="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FB3F4A">
        <w:rPr>
          <w:sz w:val="24"/>
          <w:szCs w:val="24"/>
        </w:rPr>
        <w:t>поддержание</w:t>
      </w:r>
      <w:r w:rsidRPr="00FB3F4A">
        <w:rPr>
          <w:sz w:val="24"/>
          <w:szCs w:val="24"/>
        </w:rPr>
        <w:tab/>
        <w:t>стремления</w:t>
      </w:r>
      <w:r w:rsidRPr="00FB3F4A">
        <w:rPr>
          <w:sz w:val="24"/>
          <w:szCs w:val="24"/>
        </w:rPr>
        <w:tab/>
        <w:t>к</w:t>
      </w:r>
      <w:r w:rsidRPr="00FB3F4A">
        <w:rPr>
          <w:sz w:val="24"/>
          <w:szCs w:val="24"/>
        </w:rPr>
        <w:tab/>
        <w:t>самостоятельной</w:t>
      </w:r>
      <w:r w:rsidRPr="00FB3F4A">
        <w:rPr>
          <w:sz w:val="24"/>
          <w:szCs w:val="24"/>
        </w:rPr>
        <w:tab/>
        <w:t>деятельности</w:t>
      </w:r>
      <w:r w:rsidRPr="00FB3F4A">
        <w:rPr>
          <w:sz w:val="24"/>
          <w:szCs w:val="24"/>
        </w:rPr>
        <w:tab/>
        <w:t>и самообразованию;</w:t>
      </w:r>
    </w:p>
    <w:p w:rsidR="00FB3F4A" w:rsidRPr="00FB3F4A" w:rsidRDefault="00FB3F4A" w:rsidP="00FB3F4A">
      <w:pPr>
        <w:pStyle w:val="a5"/>
        <w:numPr>
          <w:ilvl w:val="0"/>
          <w:numId w:val="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FB3F4A">
        <w:rPr>
          <w:sz w:val="24"/>
          <w:szCs w:val="24"/>
        </w:rPr>
        <w:t>формирование представлений о профессиях, в которых компьютерное моделирование играют ведущую роль;</w:t>
      </w:r>
    </w:p>
    <w:p w:rsidR="00FB3F4A" w:rsidRPr="00FB3F4A" w:rsidRDefault="00FB3F4A" w:rsidP="00FB3F4A">
      <w:pPr>
        <w:pStyle w:val="a5"/>
        <w:numPr>
          <w:ilvl w:val="0"/>
          <w:numId w:val="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FB3F4A">
        <w:rPr>
          <w:sz w:val="24"/>
          <w:szCs w:val="24"/>
        </w:rPr>
        <w:t>воспитание познавательного интереса к компьютерному моделированию объектов, процессов и явлений;</w:t>
      </w:r>
    </w:p>
    <w:p w:rsidR="00FB3F4A" w:rsidRPr="00FB3F4A" w:rsidRDefault="00FB3F4A" w:rsidP="00FB3F4A">
      <w:pPr>
        <w:pStyle w:val="a5"/>
        <w:numPr>
          <w:ilvl w:val="0"/>
          <w:numId w:val="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FB3F4A">
        <w:rPr>
          <w:sz w:val="24"/>
          <w:szCs w:val="24"/>
        </w:rPr>
        <w:t>воспитание</w:t>
      </w:r>
      <w:r w:rsidRPr="00FB3F4A">
        <w:rPr>
          <w:sz w:val="24"/>
          <w:szCs w:val="24"/>
        </w:rPr>
        <w:tab/>
        <w:t>ценностных</w:t>
      </w:r>
      <w:r w:rsidRPr="00FB3F4A">
        <w:rPr>
          <w:sz w:val="24"/>
          <w:szCs w:val="24"/>
        </w:rPr>
        <w:tab/>
        <w:t>основ</w:t>
      </w:r>
      <w:r w:rsidRPr="00FB3F4A">
        <w:rPr>
          <w:sz w:val="24"/>
          <w:szCs w:val="24"/>
        </w:rPr>
        <w:tab/>
        <w:t>информационной</w:t>
      </w:r>
      <w:r w:rsidRPr="00FB3F4A">
        <w:rPr>
          <w:sz w:val="24"/>
          <w:szCs w:val="24"/>
        </w:rPr>
        <w:tab/>
        <w:t>культуры</w:t>
      </w:r>
      <w:r w:rsidRPr="00FB3F4A">
        <w:rPr>
          <w:sz w:val="24"/>
          <w:szCs w:val="24"/>
        </w:rPr>
        <w:tab/>
        <w:t>младших школьников, уважительного отношения к авторским правам;</w:t>
      </w:r>
    </w:p>
    <w:p w:rsidR="00FB3F4A" w:rsidRPr="00FB3F4A" w:rsidRDefault="00FB3F4A" w:rsidP="00FB3F4A">
      <w:pPr>
        <w:pStyle w:val="a5"/>
        <w:numPr>
          <w:ilvl w:val="0"/>
          <w:numId w:val="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FB3F4A">
        <w:rPr>
          <w:sz w:val="24"/>
          <w:szCs w:val="24"/>
        </w:rPr>
        <w:t>практическое применение сотрудничества в коллективной творческой деятельности;</w:t>
      </w:r>
    </w:p>
    <w:p w:rsidR="00FB3F4A" w:rsidRPr="00FB3F4A" w:rsidRDefault="00FB3F4A" w:rsidP="00FB3F4A">
      <w:pPr>
        <w:pStyle w:val="a5"/>
        <w:numPr>
          <w:ilvl w:val="0"/>
          <w:numId w:val="9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FB3F4A">
        <w:rPr>
          <w:sz w:val="24"/>
          <w:szCs w:val="24"/>
        </w:rPr>
        <w:t>воспитание позитивного восприятия компьютера как помощника в учёбе, как инструмента творчества, самовыражения и развития.</w:t>
      </w:r>
    </w:p>
    <w:p w:rsidR="0005478B" w:rsidRDefault="0005478B" w:rsidP="005E49AA">
      <w:pPr>
        <w:pStyle w:val="a5"/>
        <w:tabs>
          <w:tab w:val="left" w:pos="2278"/>
        </w:tabs>
        <w:spacing w:line="276" w:lineRule="auto"/>
        <w:ind w:left="0"/>
        <w:rPr>
          <w:sz w:val="24"/>
          <w:szCs w:val="24"/>
        </w:rPr>
      </w:pPr>
      <w:r w:rsidRPr="0005478B">
        <w:rPr>
          <w:b/>
          <w:sz w:val="24"/>
          <w:szCs w:val="24"/>
        </w:rPr>
        <w:t>В основу программы «</w:t>
      </w:r>
      <w:r w:rsidR="00FB3F4A">
        <w:rPr>
          <w:b/>
          <w:sz w:val="24"/>
          <w:szCs w:val="24"/>
        </w:rPr>
        <w:t>Творческое компьютерное моделирование</w:t>
      </w:r>
      <w:r w:rsidRPr="0005478B">
        <w:rPr>
          <w:b/>
          <w:sz w:val="24"/>
          <w:szCs w:val="24"/>
        </w:rPr>
        <w:t>» положены такие принципы как:</w:t>
      </w:r>
    </w:p>
    <w:p w:rsidR="00FB3F4A" w:rsidRPr="00FB3F4A" w:rsidRDefault="00FB3F4A" w:rsidP="00FB3F4A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FB3F4A">
        <w:rPr>
          <w:i/>
          <w:sz w:val="24"/>
          <w:szCs w:val="24"/>
        </w:rPr>
        <w:t>Целостность и непрерывность</w:t>
      </w:r>
      <w:r w:rsidRPr="00FB3F4A">
        <w:rPr>
          <w:sz w:val="24"/>
          <w:szCs w:val="24"/>
        </w:rPr>
        <w:t xml:space="preserve">, означающие, что данная ступень является важным звеном единой общешкольной подготовки по информатике и информационным </w:t>
      </w:r>
      <w:r w:rsidRPr="00FB3F4A">
        <w:rPr>
          <w:sz w:val="24"/>
          <w:szCs w:val="24"/>
        </w:rPr>
        <w:lastRenderedPageBreak/>
        <w:t>технологиям.</w:t>
      </w:r>
    </w:p>
    <w:p w:rsidR="00FB3F4A" w:rsidRPr="00FB3F4A" w:rsidRDefault="00FB3F4A" w:rsidP="00FB3F4A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FB3F4A">
        <w:rPr>
          <w:i/>
          <w:sz w:val="24"/>
          <w:szCs w:val="24"/>
        </w:rPr>
        <w:t>Научность</w:t>
      </w:r>
      <w:r w:rsidRPr="00FB3F4A">
        <w:rPr>
          <w:sz w:val="24"/>
          <w:szCs w:val="24"/>
        </w:rPr>
        <w:t xml:space="preserve"> в сочетании с доступностью, строгость и систематичность изложения (включение в содержание фундаментальных положений современной науки с учётом возрастных особенностей обучаемых).</w:t>
      </w:r>
    </w:p>
    <w:p w:rsidR="00FB3F4A" w:rsidRPr="00FB3F4A" w:rsidRDefault="00FB3F4A" w:rsidP="00FB3F4A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FB3F4A">
        <w:rPr>
          <w:i/>
          <w:sz w:val="24"/>
          <w:szCs w:val="24"/>
        </w:rPr>
        <w:t>Практико-ориентированность</w:t>
      </w:r>
      <w:r w:rsidRPr="00FB3F4A">
        <w:rPr>
          <w:sz w:val="24"/>
          <w:szCs w:val="24"/>
        </w:rPr>
        <w:t xml:space="preserve">, обеспечивающая отбор содержания, направленного на решение простейших практических задач планирования деятельности, поиска нужной информации, </w:t>
      </w:r>
      <w:proofErr w:type="spellStart"/>
      <w:r w:rsidRPr="00FB3F4A">
        <w:rPr>
          <w:sz w:val="24"/>
          <w:szCs w:val="24"/>
        </w:rPr>
        <w:t>инструментирования</w:t>
      </w:r>
      <w:proofErr w:type="spellEnd"/>
      <w:r w:rsidRPr="00FB3F4A">
        <w:rPr>
          <w:sz w:val="24"/>
          <w:szCs w:val="24"/>
        </w:rPr>
        <w:t xml:space="preserve"> всех видов деятельности на базе общепринятых средств информационной деятельности, реализующих основные пользовательские возможности информационных технологий. При этом исходным является положение о том, что компьютер может многократно усилить возможности человека, но не заменить его.</w:t>
      </w:r>
    </w:p>
    <w:p w:rsidR="00FB3F4A" w:rsidRPr="00FB3F4A" w:rsidRDefault="00FB3F4A" w:rsidP="00FB3F4A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FB3F4A">
        <w:rPr>
          <w:i/>
          <w:sz w:val="24"/>
          <w:szCs w:val="24"/>
        </w:rPr>
        <w:t>Принцип дидактической спирали</w:t>
      </w:r>
      <w:r w:rsidRPr="00FB3F4A">
        <w:rPr>
          <w:sz w:val="24"/>
          <w:szCs w:val="24"/>
        </w:rPr>
        <w:t>: сначала общее знакомство с понятием с учётом имеющегося опыта обучаемых, затем его последующее развитие и обогащение, создающее предпосылки для научного обобщения в старших классах.</w:t>
      </w:r>
    </w:p>
    <w:p w:rsidR="00FB3F4A" w:rsidRPr="00FB3F4A" w:rsidRDefault="00FB3F4A" w:rsidP="00FB3F4A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FB3F4A">
        <w:rPr>
          <w:i/>
          <w:sz w:val="24"/>
          <w:szCs w:val="24"/>
        </w:rPr>
        <w:t>Принцип развивающего обучения</w:t>
      </w:r>
      <w:r w:rsidRPr="00FB3F4A">
        <w:rPr>
          <w:sz w:val="24"/>
          <w:szCs w:val="24"/>
        </w:rPr>
        <w:t xml:space="preserve"> (обучение ориентировано не только на получение новых знаний в области компьютерного моделирования, но и на активизацию мыслительных процессов, формирование и развитие у школьников обобщённых способов деятельности, формирование навыков самостоятельной работы).</w:t>
      </w:r>
    </w:p>
    <w:p w:rsidR="00A3218D" w:rsidRPr="00A3218D" w:rsidRDefault="00A3218D" w:rsidP="00A3218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3218D">
        <w:rPr>
          <w:sz w:val="24"/>
          <w:szCs w:val="24"/>
        </w:rPr>
        <w:t xml:space="preserve">Строится с учетом </w:t>
      </w:r>
      <w:r w:rsidRPr="00FB3F4A">
        <w:rPr>
          <w:i/>
          <w:sz w:val="24"/>
          <w:szCs w:val="24"/>
        </w:rPr>
        <w:t>принципа интеграции образовательных областей</w:t>
      </w:r>
      <w:r w:rsidRPr="00A3218D">
        <w:rPr>
          <w:sz w:val="24"/>
          <w:szCs w:val="24"/>
        </w:rPr>
        <w:t xml:space="preserve"> в соответствии с возрастными возможностями и особенностями учащихся.</w:t>
      </w:r>
    </w:p>
    <w:p w:rsidR="00A3218D" w:rsidRPr="00A3218D" w:rsidRDefault="00A3218D" w:rsidP="00A3218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3218D">
        <w:rPr>
          <w:sz w:val="24"/>
          <w:szCs w:val="24"/>
        </w:rPr>
        <w:t>Основывается</w:t>
      </w:r>
      <w:r w:rsidRPr="00A3218D">
        <w:rPr>
          <w:sz w:val="24"/>
          <w:szCs w:val="24"/>
        </w:rPr>
        <w:tab/>
        <w:t>на</w:t>
      </w:r>
      <w:r w:rsidRPr="00A3218D">
        <w:rPr>
          <w:sz w:val="24"/>
          <w:szCs w:val="24"/>
        </w:rPr>
        <w:tab/>
      </w:r>
      <w:r w:rsidRPr="00FB3F4A">
        <w:rPr>
          <w:i/>
          <w:sz w:val="24"/>
          <w:szCs w:val="24"/>
        </w:rPr>
        <w:t>комплексно-тематическом</w:t>
      </w:r>
      <w:r w:rsidRPr="00FB3F4A">
        <w:rPr>
          <w:i/>
          <w:sz w:val="24"/>
          <w:szCs w:val="24"/>
        </w:rPr>
        <w:tab/>
        <w:t>принципе</w:t>
      </w:r>
      <w:r w:rsidRPr="00FB3F4A">
        <w:rPr>
          <w:i/>
          <w:sz w:val="24"/>
          <w:szCs w:val="24"/>
        </w:rPr>
        <w:tab/>
        <w:t>построения образовательного процесса.</w:t>
      </w:r>
    </w:p>
    <w:p w:rsidR="00A3218D" w:rsidRPr="00A3218D" w:rsidRDefault="00A3218D" w:rsidP="00A3218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3218D">
        <w:rPr>
          <w:sz w:val="24"/>
          <w:szCs w:val="24"/>
        </w:rPr>
        <w:t>Предполагает построение образовательного процесса на адекватных возрасту формах работы с детьми (игра).</w:t>
      </w:r>
    </w:p>
    <w:p w:rsidR="008A487E" w:rsidRDefault="00A3218D" w:rsidP="00FB3F4A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3218D">
        <w:rPr>
          <w:sz w:val="24"/>
          <w:szCs w:val="24"/>
        </w:rPr>
        <w:t xml:space="preserve">Строится на </w:t>
      </w:r>
      <w:r w:rsidRPr="00FB3F4A">
        <w:rPr>
          <w:i/>
          <w:sz w:val="24"/>
          <w:szCs w:val="24"/>
        </w:rPr>
        <w:t xml:space="preserve">принципе </w:t>
      </w:r>
      <w:proofErr w:type="spellStart"/>
      <w:r w:rsidRPr="00FB3F4A">
        <w:rPr>
          <w:i/>
          <w:sz w:val="24"/>
          <w:szCs w:val="24"/>
        </w:rPr>
        <w:t>культуросообразности</w:t>
      </w:r>
      <w:proofErr w:type="spellEnd"/>
      <w:r w:rsidRPr="00A3218D">
        <w:rPr>
          <w:sz w:val="24"/>
          <w:szCs w:val="24"/>
        </w:rPr>
        <w:t>. Учитывает национальные ценности и традиции в образовании</w:t>
      </w:r>
      <w:r>
        <w:rPr>
          <w:sz w:val="24"/>
          <w:szCs w:val="24"/>
        </w:rPr>
        <w:t>.</w:t>
      </w:r>
    </w:p>
    <w:p w:rsidR="00FB3F4A" w:rsidRPr="00FB3F4A" w:rsidRDefault="00FB3F4A" w:rsidP="00FB3F4A">
      <w:pPr>
        <w:pStyle w:val="a3"/>
        <w:spacing w:line="276" w:lineRule="auto"/>
        <w:ind w:left="360" w:firstLine="348"/>
        <w:jc w:val="both"/>
        <w:rPr>
          <w:sz w:val="24"/>
          <w:szCs w:val="24"/>
        </w:rPr>
      </w:pPr>
      <w:r w:rsidRPr="00FB3F4A">
        <w:rPr>
          <w:b/>
          <w:sz w:val="24"/>
          <w:szCs w:val="24"/>
        </w:rPr>
        <w:t>В результате изучения модуля «Моделирование мультимедийных проектов» при выполнении проектных заданий обучающиеся будут учиться</w:t>
      </w:r>
      <w:r w:rsidRPr="00FB3F4A">
        <w:rPr>
          <w:sz w:val="24"/>
          <w:szCs w:val="24"/>
        </w:rPr>
        <w:t xml:space="preserve"> моделировать движущиеся изображения, предназначенные для какой-либо цели, и созд</w:t>
      </w:r>
      <w:r>
        <w:rPr>
          <w:sz w:val="24"/>
          <w:szCs w:val="24"/>
        </w:rPr>
        <w:t>авать их при помощи компьютера.</w:t>
      </w:r>
    </w:p>
    <w:p w:rsidR="00FB3F4A" w:rsidRPr="00FB3F4A" w:rsidRDefault="00FB3F4A" w:rsidP="00FB3F4A">
      <w:pPr>
        <w:pStyle w:val="a3"/>
        <w:spacing w:line="276" w:lineRule="auto"/>
        <w:ind w:left="360" w:firstLine="348"/>
        <w:jc w:val="both"/>
        <w:rPr>
          <w:sz w:val="24"/>
          <w:szCs w:val="24"/>
        </w:rPr>
      </w:pPr>
      <w:r w:rsidRPr="00FB3F4A">
        <w:rPr>
          <w:sz w:val="24"/>
          <w:szCs w:val="24"/>
        </w:rPr>
        <w:t>Предполагается, что на занятиях кружка «Творческое компьютерное моделирование» у детей сформируются следующие умения и навыки:</w:t>
      </w:r>
    </w:p>
    <w:p w:rsidR="00FB3F4A" w:rsidRPr="00FB3F4A" w:rsidRDefault="00FB3F4A" w:rsidP="00FB3F4A">
      <w:pPr>
        <w:pStyle w:val="a3"/>
        <w:spacing w:line="276" w:lineRule="auto"/>
        <w:ind w:left="360"/>
        <w:jc w:val="both"/>
        <w:rPr>
          <w:sz w:val="24"/>
          <w:szCs w:val="24"/>
        </w:rPr>
      </w:pPr>
      <w:r w:rsidRPr="00FB3F4A">
        <w:rPr>
          <w:sz w:val="24"/>
          <w:szCs w:val="24"/>
        </w:rPr>
        <w:t>-</w:t>
      </w:r>
      <w:r w:rsidRPr="00FB3F4A">
        <w:rPr>
          <w:sz w:val="24"/>
          <w:szCs w:val="24"/>
        </w:rPr>
        <w:tab/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FB3F4A" w:rsidRPr="00FB3F4A" w:rsidRDefault="00FB3F4A" w:rsidP="00FB3F4A">
      <w:pPr>
        <w:pStyle w:val="a3"/>
        <w:spacing w:line="276" w:lineRule="auto"/>
        <w:ind w:left="360"/>
        <w:jc w:val="both"/>
        <w:rPr>
          <w:sz w:val="24"/>
          <w:szCs w:val="24"/>
        </w:rPr>
      </w:pPr>
      <w:r w:rsidRPr="00FB3F4A">
        <w:rPr>
          <w:sz w:val="24"/>
          <w:szCs w:val="24"/>
        </w:rPr>
        <w:t>-</w:t>
      </w:r>
      <w:r w:rsidRPr="00FB3F4A">
        <w:rPr>
          <w:sz w:val="24"/>
          <w:szCs w:val="24"/>
        </w:rPr>
        <w:tab/>
        <w:t>участие в проектной деятельности, в организации и проведении учебно- исследовательской работы;</w:t>
      </w:r>
    </w:p>
    <w:p w:rsidR="00FB3F4A" w:rsidRPr="00FB3F4A" w:rsidRDefault="00FB3F4A" w:rsidP="00FB3F4A">
      <w:pPr>
        <w:pStyle w:val="a3"/>
        <w:spacing w:line="276" w:lineRule="auto"/>
        <w:ind w:left="360"/>
        <w:jc w:val="both"/>
        <w:rPr>
          <w:sz w:val="24"/>
          <w:szCs w:val="24"/>
        </w:rPr>
      </w:pPr>
      <w:r w:rsidRPr="00FB3F4A">
        <w:rPr>
          <w:sz w:val="24"/>
          <w:szCs w:val="24"/>
        </w:rPr>
        <w:t>-</w:t>
      </w:r>
      <w:r w:rsidRPr="00FB3F4A">
        <w:rPr>
          <w:sz w:val="24"/>
          <w:szCs w:val="24"/>
        </w:rPr>
        <w:tab/>
        <w:t>создание собственных произведений с использованием мультимедийных технологий;</w:t>
      </w:r>
    </w:p>
    <w:p w:rsidR="00FB3F4A" w:rsidRPr="00FB3F4A" w:rsidRDefault="00FB3F4A" w:rsidP="00FB3F4A">
      <w:pPr>
        <w:pStyle w:val="a3"/>
        <w:spacing w:line="276" w:lineRule="auto"/>
        <w:ind w:left="360"/>
        <w:jc w:val="both"/>
        <w:rPr>
          <w:sz w:val="24"/>
          <w:szCs w:val="24"/>
        </w:rPr>
      </w:pPr>
      <w:r w:rsidRPr="00FB3F4A">
        <w:rPr>
          <w:sz w:val="24"/>
          <w:szCs w:val="24"/>
        </w:rPr>
        <w:t>-</w:t>
      </w:r>
      <w:r w:rsidRPr="00FB3F4A">
        <w:rPr>
          <w:sz w:val="24"/>
          <w:szCs w:val="24"/>
        </w:rPr>
        <w:tab/>
        <w:t>выполнение инструкций, точное следование образцу и алгор</w:t>
      </w:r>
      <w:r>
        <w:rPr>
          <w:sz w:val="24"/>
          <w:szCs w:val="24"/>
        </w:rPr>
        <w:t>итмам разного уровня сложности.</w:t>
      </w:r>
    </w:p>
    <w:sectPr w:rsidR="00FB3F4A" w:rsidRPr="00FB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614D"/>
    <w:multiLevelType w:val="hybridMultilevel"/>
    <w:tmpl w:val="07F6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C5E36"/>
    <w:multiLevelType w:val="hybridMultilevel"/>
    <w:tmpl w:val="1160FD4A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57A08"/>
    <w:multiLevelType w:val="hybridMultilevel"/>
    <w:tmpl w:val="988E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E1812"/>
    <w:multiLevelType w:val="hybridMultilevel"/>
    <w:tmpl w:val="1DEC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82529"/>
    <w:multiLevelType w:val="hybridMultilevel"/>
    <w:tmpl w:val="99D29B18"/>
    <w:lvl w:ilvl="0" w:tplc="73502D4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867BA2">
      <w:numFmt w:val="bullet"/>
      <w:lvlText w:val="-"/>
      <w:lvlJc w:val="left"/>
      <w:pPr>
        <w:ind w:left="18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26E1C2">
      <w:numFmt w:val="bullet"/>
      <w:lvlText w:val=""/>
      <w:lvlJc w:val="left"/>
      <w:pPr>
        <w:ind w:left="25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4864D30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8A8CBFAE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01E049DA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B690404C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  <w:lvl w:ilvl="7" w:tplc="210C40A0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  <w:lvl w:ilvl="8" w:tplc="936ABC8A">
      <w:numFmt w:val="bullet"/>
      <w:lvlText w:val="•"/>
      <w:lvlJc w:val="left"/>
      <w:pPr>
        <w:ind w:left="956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4A9617D"/>
    <w:multiLevelType w:val="hybridMultilevel"/>
    <w:tmpl w:val="5B2E8EC4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246D22E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DCD09AB0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3" w:tplc="F894EE72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4" w:tplc="3A2C0C58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DC986FC6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7E9C9C54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7" w:tplc="EC645AB6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8" w:tplc="869E011A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6EC706F0"/>
    <w:multiLevelType w:val="hybridMultilevel"/>
    <w:tmpl w:val="8C32F64E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B3F69"/>
    <w:multiLevelType w:val="hybridMultilevel"/>
    <w:tmpl w:val="C7EC6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94576"/>
    <w:multiLevelType w:val="hybridMultilevel"/>
    <w:tmpl w:val="1E86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7E"/>
    <w:rsid w:val="0005478B"/>
    <w:rsid w:val="002E6AA6"/>
    <w:rsid w:val="005E49AA"/>
    <w:rsid w:val="008A487E"/>
    <w:rsid w:val="00A177DE"/>
    <w:rsid w:val="00A206D0"/>
    <w:rsid w:val="00A3218D"/>
    <w:rsid w:val="00B633DD"/>
    <w:rsid w:val="00CF31D2"/>
    <w:rsid w:val="00D258A5"/>
    <w:rsid w:val="00DE6EA7"/>
    <w:rsid w:val="00E9753B"/>
    <w:rsid w:val="00EE5BF7"/>
    <w:rsid w:val="00FB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9050"/>
  <w15:chartTrackingRefBased/>
  <w15:docId w15:val="{1BACD73D-05B4-43A9-905E-72DE6DC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8A487E"/>
    <w:pPr>
      <w:widowControl w:val="0"/>
      <w:autoSpaceDE w:val="0"/>
      <w:autoSpaceDN w:val="0"/>
      <w:spacing w:after="0" w:line="240" w:lineRule="auto"/>
      <w:ind w:left="17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48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A487E"/>
    <w:pPr>
      <w:widowControl w:val="0"/>
      <w:autoSpaceDE w:val="0"/>
      <w:autoSpaceDN w:val="0"/>
      <w:spacing w:after="0" w:line="240" w:lineRule="auto"/>
      <w:ind w:left="113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8A487E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2021-06-28T10:26:00Z</dcterms:created>
  <dcterms:modified xsi:type="dcterms:W3CDTF">2021-10-12T09:35:00Z</dcterms:modified>
</cp:coreProperties>
</file>